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9F7C77" w:rsidP="00C07AEC">
      <w:pPr>
        <w:pStyle w:val="Title"/>
        <w:jc w:val="center"/>
      </w:pPr>
      <w:r>
        <w:t>Loss of Lesser prairie-chicken habitat since delisting</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 as the result of conversion to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0234E">
        <w:t xml:space="preserve">In </w:t>
      </w:r>
      <w:r w:rsidR="0089037B">
        <w:t xml:space="preserve">an effort to protect LPC </w:t>
      </w:r>
      <w:r w:rsidR="004F0698">
        <w:t xml:space="preserve">and prevent its </w:t>
      </w:r>
      <w:r>
        <w:t>listing as an endangered species</w:t>
      </w:r>
      <w:r w:rsidR="00C0234E">
        <w:t xml:space="preserve">, </w:t>
      </w:r>
      <w:r w:rsidR="0089037B">
        <w:t xml:space="preserve">the Western Association of Fish and Wildlife Agencies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6A58E0">
        <w:t>.  Lesser prairie-</w:t>
      </w:r>
      <w:r w:rsidR="00C0234E">
        <w:t>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 xml:space="preserve">was </w:t>
      </w:r>
      <w:r w:rsidR="005C67B3">
        <w:t>offered to</w:t>
      </w:r>
      <w:r w:rsidR="005B3405">
        <w:t xml:space="preserve"> corporate developers</w:t>
      </w:r>
      <w:r w:rsidR="004F0698">
        <w:t xml:space="preserve"> </w:t>
      </w:r>
      <w:r w:rsidR="005C67B3">
        <w:t xml:space="preserve">as a means </w:t>
      </w:r>
      <w:r w:rsidR="006A58E0">
        <w:t>of</w:t>
      </w:r>
      <w:r w:rsidR="004F0698">
        <w:t xml:space="preserve"> fulfill</w:t>
      </w:r>
      <w:r w:rsidR="006A58E0">
        <w:t>ing</w:t>
      </w:r>
      <w:r w:rsidR="004F0698">
        <w:t xml:space="preserve"> t</w:t>
      </w:r>
      <w:r w:rsidR="004C51ED">
        <w:t xml:space="preserve">heir obligation to offset </w:t>
      </w:r>
      <w:r w:rsidR="006A58E0">
        <w:t>LPC habitat destruction</w:t>
      </w:r>
      <w:r w:rsidR="004F0698">
        <w:t xml:space="preserv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4C51ED" w:rsidP="00C07AEC">
      <w:pPr>
        <w:ind w:firstLine="720"/>
      </w:pPr>
      <w:r>
        <w:t>In this analysis,</w:t>
      </w:r>
      <w:r w:rsidR="006A58E0">
        <w:t xml:space="preserve"> the term ‘</w:t>
      </w:r>
      <w:r w:rsidR="00697801">
        <w:t>Remote sensing</w:t>
      </w:r>
      <w:r w:rsidR="006A58E0">
        <w:t>’</w:t>
      </w:r>
      <w:r w:rsidR="00697801">
        <w:t xml:space="preserve"> </w:t>
      </w:r>
      <w:r>
        <w:t>describes</w:t>
      </w:r>
      <w:r w:rsidR="00697801">
        <w:t xml:space="preserve"> the use of </w:t>
      </w:r>
      <w:r>
        <w:t>light reflectance from earth’s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5735A5">
        <w:t xml:space="preserve"> work</w:t>
      </w:r>
      <w:r w:rsidR="00697801">
        <w:t>.</w:t>
      </w:r>
      <w:r w:rsidR="00074B8A">
        <w:t xml:space="preserve">  </w:t>
      </w:r>
      <w:r w:rsidR="00FD2F7E">
        <w:t xml:space="preserve">Many satellite systems collect new images across the globe </w:t>
      </w:r>
      <w:r w:rsidR="004F0698">
        <w:t>on a bi-weekly basis</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 xml:space="preserve">the </w:t>
      </w:r>
      <w:r w:rsidR="00074B8A">
        <w:lastRenderedPageBreak/>
        <w:t>visible</w:t>
      </w:r>
      <w:r>
        <w:t xml:space="preserve"> light</w:t>
      </w:r>
      <w:r w:rsidR="00074B8A">
        <w:t xml:space="preserv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land cover types</w:t>
      </w:r>
      <w:r w:rsidR="005C67B3">
        <w:t>,</w:t>
      </w:r>
      <w:r w:rsidR="00074B8A">
        <w:t xml:space="preserve"> and features </w:t>
      </w:r>
      <w:r w:rsidR="005C67B3">
        <w:t xml:space="preserve">on the earth’s surface, </w:t>
      </w:r>
      <w:r w:rsidR="00074B8A">
        <w:t xml:space="preserve">than </w:t>
      </w:r>
      <w:r w:rsidR="004F0698">
        <w:t>photographs</w:t>
      </w:r>
      <w:r w:rsidR="00074B8A">
        <w:t>.</w:t>
      </w:r>
      <w:r w:rsidR="00697801">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 xml:space="preserve">Calculate changes in </w:t>
      </w:r>
      <w:r w:rsidR="004C51ED">
        <w:t xml:space="preserve">earth surface </w:t>
      </w:r>
      <w:r>
        <w:t>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r w:rsidR="00B95547" w:rsidRPr="00CC421C">
        <w:rPr>
          <w:color w:val="auto"/>
          <w:sz w:val="20"/>
          <w:szCs w:val="20"/>
          <w:vertAlign w:val="superscript"/>
        </w:rPr>
        <w:t>st</w:t>
      </w:r>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RGB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 xml:space="preserve">e.g.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3F29A7" w:rsidRDefault="00AE6AFB" w:rsidP="00CC421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w:t>
      </w:r>
      <w:r w:rsidR="00504843">
        <w:lastRenderedPageBreak/>
        <w:t xml:space="preserve">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4C51ED">
        <w:t>, and areas within 1 mile of wind turbines are</w:t>
      </w:r>
      <w:r w:rsidR="00EF027E">
        <w:t xml:space="preserve">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well locations.  </w:t>
      </w:r>
      <w:r>
        <w:t>In theory, these records c</w:t>
      </w:r>
      <w:r w:rsidR="00FA0F23">
        <w:t>an</w:t>
      </w:r>
      <w:r>
        <w:t xml:space="preserve"> be used to </w:t>
      </w:r>
      <w:r w:rsidR="00FF7E75">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4C51ED">
        <w:t xml:space="preserve"> new wells reported after</w:t>
      </w:r>
      <w:r w:rsidR="006F1A19">
        <w:t xml:space="preserve">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 xml:space="preserve">of </w:t>
      </w:r>
      <w:r w:rsidR="005C67B3">
        <w:t>310</w:t>
      </w:r>
      <w:r w:rsidR="00FF7E75">
        <w:t xml:space="preserve"> </w:t>
      </w:r>
      <w:r w:rsidR="005C67B3">
        <w:t xml:space="preserve">that </w:t>
      </w:r>
      <w:r w:rsidR="00FF7E75">
        <w:t>we</w:t>
      </w:r>
      <w:r>
        <w:t xml:space="preserve"> </w:t>
      </w:r>
      <w:r w:rsidR="005C67B3">
        <w:t xml:space="preserve">could </w:t>
      </w:r>
      <w:r>
        <w:t>inspect</w:t>
      </w:r>
      <w:r w:rsidR="00CC421C">
        <w:t xml:space="preserve"> (Table 1)</w:t>
      </w:r>
      <w:r w:rsidR="006F1A19">
        <w:t>.</w:t>
      </w:r>
      <w:r w:rsidR="002E4A27">
        <w:t xml:space="preserve"> </w:t>
      </w:r>
    </w:p>
    <w:p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sidRPr="000267F8">
        <w:rPr>
          <w:color w:val="auto"/>
          <w:sz w:val="20"/>
          <w:szCs w:val="20"/>
        </w:rPr>
        <w:t xml:space="preserve"> </w:t>
      </w:r>
      <w:r w:rsidR="000267F8" w:rsidRPr="000267F8">
        <w:rPr>
          <w:color w:val="auto"/>
          <w:sz w:val="20"/>
          <w:szCs w:val="20"/>
        </w:rPr>
        <w:t>Counts of new oil and gas wells reported by state oil and gas commissions constructed after September 1</w:t>
      </w:r>
      <w:r w:rsidR="000267F8" w:rsidRPr="000267F8">
        <w:rPr>
          <w:color w:val="auto"/>
          <w:sz w:val="20"/>
          <w:szCs w:val="20"/>
          <w:vertAlign w:val="superscript"/>
        </w:rPr>
        <w:t>st</w:t>
      </w:r>
      <w:r w:rsidR="000267F8" w:rsidRPr="000267F8">
        <w:rPr>
          <w:color w:val="auto"/>
          <w:sz w:val="20"/>
          <w:szCs w:val="20"/>
        </w:rPr>
        <w:t xml:space="preserve">, 2015, and located within Lesser prairie-chicken range.  Inspected wells were those locations able to be examined using satellite data, of which we report the number, and percent, of </w:t>
      </w:r>
      <w:r w:rsidR="004C51ED">
        <w:rPr>
          <w:color w:val="auto"/>
          <w:sz w:val="20"/>
          <w:szCs w:val="20"/>
        </w:rPr>
        <w:t xml:space="preserve">these </w:t>
      </w:r>
      <w:r w:rsidR="000267F8" w:rsidRPr="000267F8">
        <w:rPr>
          <w:color w:val="auto"/>
          <w:sz w:val="20"/>
          <w:szCs w:val="20"/>
        </w:rPr>
        <w:t>locations at which new wells were visible (detected).</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 xml:space="preserve">dates.  For instance, </w:t>
      </w:r>
      <w:r w:rsidR="00F822AB">
        <w:t xml:space="preserve">New Mexico reports a ‘Spud date,’ the date on which ground was broken when drilling a new well.  </w:t>
      </w:r>
      <w:r>
        <w:t>Kansas provides a ‘Year Start’</w:t>
      </w:r>
      <w:r w:rsidR="00F822AB">
        <w:t xml:space="preserve"> with</w:t>
      </w:r>
      <w:r w:rsidR="00FF7E75">
        <w:t xml:space="preserve"> well records</w:t>
      </w:r>
      <w:r>
        <w:t xml:space="preserve">, which leaves the actual date at which a new well </w:t>
      </w:r>
      <w:r w:rsidR="00FF7E75">
        <w:t xml:space="preserve">is constructed </w:t>
      </w:r>
      <w:r>
        <w:t xml:space="preserve">ambiguous.  We confirmed </w:t>
      </w:r>
      <w:r w:rsidR="005C67B3">
        <w:t xml:space="preserve">the construction of </w:t>
      </w:r>
      <w:r>
        <w:t xml:space="preserve">new wells at 92% of reported locations that were checked in New Mexico, but only 28% of those in Kansas.  </w:t>
      </w:r>
    </w:p>
    <w:p w:rsidR="008B07C3" w:rsidRDefault="00F822AB" w:rsidP="00C07AEC">
      <w:pPr>
        <w:ind w:firstLine="720"/>
      </w:pPr>
      <w:r>
        <w:lastRenderedPageBreak/>
        <w:t>A</w:t>
      </w:r>
      <w:r w:rsidR="008B07C3">
        <w:t xml:space="preserve">pplying our change detection algorithm across LPC range identified </w:t>
      </w:r>
      <w:r w:rsidR="009D0730">
        <w:t xml:space="preserve">179 </w:t>
      </w:r>
      <w:r w:rsidR="008B07C3">
        <w:t>new well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w:t>
      </w:r>
      <w:r w:rsidR="00837876">
        <w:t>excluding</w:t>
      </w:r>
      <w:r w:rsidR="006F1A19">
        <w:t xml:space="preserv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w:t>
      </w:r>
      <w:r w:rsidR="00837876">
        <w:t xml:space="preserve"> -</w:t>
      </w:r>
      <w:r w:rsidR="002B292A">
        <w:t xml:space="preserve"> that</w:t>
      </w:r>
      <w:r w:rsidR="00FF7E75">
        <w:t xml:space="preserve"> were </w:t>
      </w:r>
      <w:r w:rsidR="006F1A19">
        <w:t>not associated with oil and gas commission records</w:t>
      </w:r>
      <w:r w:rsidR="00837876">
        <w:t xml:space="preserve"> -</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Pr="00CC421C" w:rsidRDefault="003F29A7" w:rsidP="003F29A7">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C421C">
        <w:rPr>
          <w:b/>
          <w:noProof/>
          <w:color w:val="auto"/>
        </w:rPr>
        <w:t>2</w:t>
      </w:r>
      <w:r w:rsidRPr="00CC421C">
        <w:rPr>
          <w:b/>
          <w:color w:val="auto"/>
        </w:rPr>
        <w:fldChar w:fldCharType="end"/>
      </w:r>
      <w:r w:rsidRPr="00CC421C">
        <w:rPr>
          <w:color w:val="auto"/>
        </w:rPr>
        <w:t xml:space="preserve"> </w:t>
      </w:r>
      <w:r w:rsidRPr="00CC421C">
        <w:rPr>
          <w:color w:val="auto"/>
          <w:sz w:val="20"/>
          <w:szCs w:val="20"/>
        </w:rPr>
        <w:t>Example of oil well pads constructed between September 1</w:t>
      </w:r>
      <w:r w:rsidRPr="00CC421C">
        <w:rPr>
          <w:color w:val="auto"/>
          <w:sz w:val="20"/>
          <w:szCs w:val="20"/>
          <w:vertAlign w:val="superscript"/>
        </w:rPr>
        <w:t>st</w:t>
      </w:r>
      <w:r w:rsidRPr="00CC421C">
        <w:rPr>
          <w:color w:val="auto"/>
          <w:sz w:val="20"/>
          <w:szCs w:val="20"/>
        </w:rPr>
        <w:t>, 2015 and April 1</w:t>
      </w:r>
      <w:r w:rsidRPr="00CC421C">
        <w:rPr>
          <w:color w:val="auto"/>
          <w:sz w:val="20"/>
          <w:szCs w:val="20"/>
          <w:vertAlign w:val="superscript"/>
        </w:rPr>
        <w:t>st</w:t>
      </w:r>
      <w:r w:rsidRPr="00CC421C">
        <w:rPr>
          <w:color w:val="auto"/>
          <w:sz w:val="20"/>
          <w:szCs w:val="20"/>
        </w:rPr>
        <w:t xml:space="preserve">, 2017 identified by automated land cover change detection.  Images in (a) and (b) are the most recent </w:t>
      </w:r>
      <w:r w:rsidR="00B95547" w:rsidRPr="00CC421C">
        <w:rPr>
          <w:color w:val="auto"/>
          <w:sz w:val="20"/>
          <w:szCs w:val="20"/>
        </w:rPr>
        <w:t>aerial photographs available on Google Earth</w:t>
      </w:r>
      <w:r w:rsidR="00B421A8" w:rsidRPr="00CC421C">
        <w:rPr>
          <w:color w:val="auto"/>
          <w:sz w:val="20"/>
          <w:szCs w:val="20"/>
        </w:rPr>
        <w:t xml:space="preserve"> from October 4</w:t>
      </w:r>
      <w:r w:rsidR="00B421A8" w:rsidRPr="00CC421C">
        <w:rPr>
          <w:color w:val="auto"/>
          <w:sz w:val="20"/>
          <w:szCs w:val="20"/>
          <w:vertAlign w:val="superscript"/>
        </w:rPr>
        <w:t>th</w:t>
      </w:r>
      <w:r w:rsidR="00B421A8" w:rsidRPr="00CC421C">
        <w:rPr>
          <w:color w:val="auto"/>
          <w:sz w:val="20"/>
          <w:szCs w:val="20"/>
        </w:rPr>
        <w:t>, 2016</w:t>
      </w:r>
      <w:r w:rsidRPr="00CC421C">
        <w:rPr>
          <w:color w:val="auto"/>
          <w:sz w:val="20"/>
          <w:szCs w:val="20"/>
        </w:rPr>
        <w:t>.  Some pads constructed within</w:t>
      </w:r>
      <w:r w:rsidR="002B292A" w:rsidRPr="00CC421C">
        <w:rPr>
          <w:color w:val="auto"/>
          <w:sz w:val="20"/>
          <w:szCs w:val="20"/>
        </w:rPr>
        <w:t xml:space="preserve"> the</w:t>
      </w:r>
      <w:r w:rsidRPr="00CC421C">
        <w:rPr>
          <w:color w:val="auto"/>
          <w:sz w:val="20"/>
          <w:szCs w:val="20"/>
        </w:rPr>
        <w:t xml:space="preserve"> </w:t>
      </w:r>
      <w:r w:rsidR="00B421A8" w:rsidRPr="00CC421C">
        <w:rPr>
          <w:color w:val="auto"/>
          <w:sz w:val="20"/>
          <w:szCs w:val="20"/>
        </w:rPr>
        <w:t>study period</w:t>
      </w:r>
      <w:r w:rsidRPr="00CC421C">
        <w:rPr>
          <w:color w:val="auto"/>
          <w:sz w:val="20"/>
          <w:szCs w:val="20"/>
        </w:rPr>
        <w:t xml:space="preserve"> are </w:t>
      </w:r>
      <w:r w:rsidR="00B421A8" w:rsidRPr="00CC421C">
        <w:rPr>
          <w:color w:val="auto"/>
          <w:sz w:val="20"/>
          <w:szCs w:val="20"/>
        </w:rPr>
        <w:t xml:space="preserve">already </w:t>
      </w:r>
      <w:r w:rsidR="00837876" w:rsidRPr="00CC421C">
        <w:rPr>
          <w:color w:val="auto"/>
          <w:sz w:val="20"/>
          <w:szCs w:val="20"/>
        </w:rPr>
        <w:t>visible (1), while others</w:t>
      </w:r>
      <w:r w:rsidRPr="00CC421C">
        <w:rPr>
          <w:color w:val="auto"/>
          <w:sz w:val="20"/>
          <w:szCs w:val="20"/>
        </w:rPr>
        <w:t xml:space="preserve"> constructed more recently</w:t>
      </w:r>
      <w:r w:rsidR="00837876" w:rsidRPr="00CC421C">
        <w:rPr>
          <w:color w:val="auto"/>
          <w:sz w:val="20"/>
          <w:szCs w:val="20"/>
        </w:rPr>
        <w:t xml:space="preserve"> are</w:t>
      </w:r>
      <w:r w:rsidRPr="00CC421C">
        <w:rPr>
          <w:color w:val="auto"/>
          <w:sz w:val="20"/>
          <w:szCs w:val="20"/>
        </w:rPr>
        <w:t xml:space="preserve"> only detectable by </w:t>
      </w:r>
      <w:r w:rsidR="00B421A8" w:rsidRPr="00CC421C">
        <w:rPr>
          <w:color w:val="auto"/>
          <w:sz w:val="20"/>
          <w:szCs w:val="20"/>
        </w:rPr>
        <w:t xml:space="preserve">more </w:t>
      </w:r>
      <w:r w:rsidRPr="00CC421C">
        <w:rPr>
          <w:color w:val="auto"/>
          <w:sz w:val="20"/>
          <w:szCs w:val="20"/>
        </w:rPr>
        <w:t>frequently collected remote sensing data (2).</w:t>
      </w:r>
    </w:p>
    <w:p w:rsidR="000D1131" w:rsidRDefault="000D1131" w:rsidP="000D1131">
      <w:r>
        <w:tab/>
        <w:t>In total, we detected 1,070 disturbances due to energy development within LPC range since the species was delisted, creating 138,689 acres of potential mitigation area under the RWP</w:t>
      </w:r>
      <w:r w:rsidR="00CC421C">
        <w:t xml:space="preserve"> (Figure 3)</w:t>
      </w:r>
      <w:r>
        <w:t xml:space="preserve">.  It is important to note that the thresholds we used to detect </w:t>
      </w:r>
      <w:r w:rsidR="00CC421C">
        <w:t>well pads and wind turbines</w:t>
      </w:r>
      <w:r>
        <w:t xml:space="preserve"> were </w:t>
      </w:r>
      <w:r w:rsidR="00CC421C">
        <w:t>selected to minimize the chance of false positives.</w:t>
      </w:r>
      <w:r>
        <w:t xml:space="preserve"> </w:t>
      </w:r>
      <w:r w:rsidR="00CC421C">
        <w:t xml:space="preserve">Due to this conservative approach, some true disturbances were </w:t>
      </w:r>
      <w:r>
        <w:t>eliminated</w:t>
      </w:r>
      <w:r w:rsidR="00CC421C">
        <w:t xml:space="preserve"> from consideration by our algorithms, and the numbers reported represent</w:t>
      </w:r>
      <w:r>
        <w:t xml:space="preserve"> </w:t>
      </w:r>
      <w:r w:rsidR="00CC421C">
        <w:t>a</w:t>
      </w:r>
      <w:r>
        <w:t xml:space="preserve"> minimum </w:t>
      </w:r>
      <w:r w:rsidR="00CC421C">
        <w:t xml:space="preserve">amount of </w:t>
      </w:r>
      <w:r>
        <w:t xml:space="preserve">disturbance </w:t>
      </w:r>
      <w:r w:rsidR="00CC421C">
        <w:t xml:space="preserve">in LPC habitat </w:t>
      </w:r>
      <w:r>
        <w:t>occurring since delisting.</w:t>
      </w:r>
    </w:p>
    <w:p w:rsidR="00CC421C" w:rsidRDefault="000D1131" w:rsidP="00CC421C">
      <w:pPr>
        <w:keepNext/>
      </w:pPr>
      <w:r>
        <w:rPr>
          <w:noProof/>
        </w:rPr>
        <w:lastRenderedPageBreak/>
        <w:drawing>
          <wp:inline distT="0" distB="0" distL="0" distR="0" wp14:anchorId="09C62F99" wp14:editId="131CA646">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Pr="003F29A7">
        <w:rPr>
          <w:color w:val="auto"/>
          <w:sz w:val="20"/>
          <w:szCs w:val="20"/>
        </w:rPr>
        <w:t xml:space="preserve"> Locations of wind farms</w:t>
      </w:r>
      <w:r w:rsidR="006A58E0">
        <w:rPr>
          <w:color w:val="auto"/>
          <w:sz w:val="20"/>
          <w:szCs w:val="20"/>
        </w:rPr>
        <w:t>,</w:t>
      </w:r>
      <w:r>
        <w:rPr>
          <w:color w:val="auto"/>
          <w:sz w:val="20"/>
          <w:szCs w:val="20"/>
        </w:rPr>
        <w:t xml:space="preserve"> oil</w:t>
      </w:r>
      <w:r w:rsidR="006A58E0">
        <w:rPr>
          <w:color w:val="auto"/>
          <w:sz w:val="20"/>
          <w:szCs w:val="20"/>
        </w:rPr>
        <w:t>,</w:t>
      </w:r>
      <w:r>
        <w:rPr>
          <w:color w:val="auto"/>
          <w:sz w:val="20"/>
          <w:szCs w:val="20"/>
        </w:rPr>
        <w:t xml:space="preserve"> and gas wells</w:t>
      </w:r>
      <w:r w:rsidRPr="003F29A7">
        <w:rPr>
          <w:color w:val="auto"/>
          <w:sz w:val="20"/>
          <w:szCs w:val="20"/>
        </w:rPr>
        <w:t xml:space="preserve">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sidR="006A58E0">
        <w:rPr>
          <w:color w:val="auto"/>
          <w:sz w:val="20"/>
          <w:szCs w:val="20"/>
        </w:rPr>
        <w:t xml:space="preserve">  The range used is that considered in the range-wide plan for evaluating the need for mitigation. This is a 10 mile buffered area around existing LPC habitat.</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The majority of </w:t>
      </w:r>
      <w:r>
        <w:t>habitat loss</w:t>
      </w:r>
      <w:r w:rsidR="00C25657">
        <w:t xml:space="preserve"> is from conversion of native grass prairie and </w:t>
      </w:r>
      <w:proofErr w:type="spellStart"/>
      <w:r w:rsidR="00C25657">
        <w:t>shrubland</w:t>
      </w:r>
      <w:proofErr w:type="spellEnd"/>
      <w:r w:rsidR="00C25657">
        <w:t xml:space="preserve"> to agriculture.  </w:t>
      </w:r>
      <w:r w:rsidR="00FF3780">
        <w:t xml:space="preserve">Using annual </w:t>
      </w:r>
      <w:r w:rsidR="00484010">
        <w:t xml:space="preserve">cropland </w:t>
      </w:r>
      <w:r w:rsidR="00FF3780">
        <w:t>data from the U.S. Department of Agriculture</w:t>
      </w:r>
      <w:r w:rsidR="00C25657">
        <w:t xml:space="preserve">, </w:t>
      </w:r>
      <w:r w:rsidR="00AE6AFB">
        <w:t xml:space="preserve">we estimate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converted to agriculture from 2015 to 2016</w:t>
      </w:r>
      <w:r w:rsidR="00B41350">
        <w:t xml:space="preserve"> (Figure</w:t>
      </w:r>
      <w:r w:rsidR="00CC421C">
        <w:t xml:space="preserve"> 4</w:t>
      </w:r>
      <w:r w:rsidR="00B41350">
        <w:t>)</w:t>
      </w:r>
      <w:r w:rsidR="00AE6AFB">
        <w:t xml:space="preserve">.  </w:t>
      </w:r>
      <w:r w:rsidR="00484010">
        <w:t xml:space="preserve">The range of estimated acreage is based on different level of confidence in the classification USDA assigns to each pixel.  The lower value </w:t>
      </w:r>
      <w:r w:rsidR="00C13BA1">
        <w:t xml:space="preserve">of 85,000 acres </w:t>
      </w:r>
      <w:r w:rsidR="00484010">
        <w:t xml:space="preserve">was calculated </w:t>
      </w:r>
      <w:r w:rsidR="00C13BA1">
        <w:t xml:space="preserve">only </w:t>
      </w:r>
      <w:r w:rsidR="00484010">
        <w:t xml:space="preserve">from areas with &gt;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w:t>
      </w:r>
      <w:r w:rsidR="00484010">
        <w:t xml:space="preserve"> </w:t>
      </w:r>
      <w:r w:rsidR="00C13BA1">
        <w:t xml:space="preserve">Lowering this confidence threshold to </w:t>
      </w:r>
      <w:r w:rsidR="00484010">
        <w:t>75%</w:t>
      </w:r>
      <w:r w:rsidR="00C13BA1">
        <w:t xml:space="preserve"> produces an estimated 184,000 acres converted</w:t>
      </w:r>
      <w:r w:rsidR="00484010">
        <w:t xml:space="preserve">. </w:t>
      </w:r>
      <w:r w:rsidR="00734E95">
        <w:t xml:space="preserve"> </w:t>
      </w:r>
      <w:r w:rsidR="00734E95">
        <w:lastRenderedPageBreak/>
        <w:t xml:space="preserve">We cross-validated these estimates against a calculation using the maximum, and variation in greenness over the course of the growing season.  Using this approach, </w:t>
      </w:r>
      <w:r w:rsidR="006719DB">
        <w:t>an estimate with 75% confidence indicated</w:t>
      </w:r>
      <w:r w:rsidR="00734E95">
        <w:t xml:space="preserve"> 184,000 acres were converted.</w:t>
      </w:r>
    </w:p>
    <w:p w:rsidR="00DC752D" w:rsidRDefault="000D1131" w:rsidP="00DC752D">
      <w:pPr>
        <w:keepNext/>
      </w:pPr>
      <w:r>
        <w:rPr>
          <w:noProof/>
        </w:rPr>
        <w:drawing>
          <wp:inline distT="0" distB="0" distL="0" distR="0" wp14:anchorId="5A2D38E0">
            <wp:extent cx="5988442" cy="570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738" cy="5708615"/>
                    </a:xfrm>
                    <a:prstGeom prst="rect">
                      <a:avLst/>
                    </a:prstGeom>
                    <a:noFill/>
                  </pic:spPr>
                </pic:pic>
              </a:graphicData>
            </a:graphic>
          </wp:inline>
        </w:drawing>
      </w:r>
    </w:p>
    <w:p w:rsidR="00572B9A" w:rsidRPr="00CC421C" w:rsidRDefault="00DC752D" w:rsidP="000D1131">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3</w:t>
      </w:r>
      <w:r w:rsidRPr="00CC421C">
        <w:rPr>
          <w:b/>
          <w:color w:val="auto"/>
          <w:sz w:val="20"/>
          <w:szCs w:val="20"/>
        </w:rPr>
        <w:fldChar w:fldCharType="end"/>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Lesser prairie-chicken habitat </w:t>
      </w:r>
      <w:r w:rsidR="00C13BA1">
        <w:rPr>
          <w:color w:val="auto"/>
          <w:sz w:val="20"/>
          <w:szCs w:val="20"/>
        </w:rPr>
        <w:t xml:space="preserve">to agriculture </w:t>
      </w:r>
      <w:r w:rsidR="000D1131" w:rsidRPr="00CC421C">
        <w:rPr>
          <w:color w:val="auto"/>
          <w:sz w:val="20"/>
          <w:szCs w:val="20"/>
        </w:rPr>
        <w:t>between 2015 and 2016.  A raw score of conversion probability (a) was used to identify a</w:t>
      </w:r>
      <w:r w:rsidRPr="00CC421C">
        <w:rPr>
          <w:color w:val="auto"/>
          <w:sz w:val="20"/>
          <w:szCs w:val="20"/>
        </w:rPr>
        <w:t xml:space="preserve">reas of </w:t>
      </w:r>
      <w:r w:rsidR="000D1131" w:rsidRPr="00CC421C">
        <w:rPr>
          <w:color w:val="auto"/>
          <w:sz w:val="20"/>
          <w:szCs w:val="20"/>
        </w:rPr>
        <w:t xml:space="preserve">agricultural conversion </w:t>
      </w:r>
      <w:r w:rsidRPr="00CC421C">
        <w:rPr>
          <w:color w:val="auto"/>
          <w:sz w:val="20"/>
          <w:szCs w:val="20"/>
        </w:rPr>
        <w:t>across Lesser prairie-chicken range</w:t>
      </w:r>
      <w:r w:rsidR="000D1131" w:rsidRPr="00CC421C">
        <w:rPr>
          <w:color w:val="auto"/>
          <w:sz w:val="20"/>
          <w:szCs w:val="20"/>
        </w:rPr>
        <w:t xml:space="preserve">, selecting areas with at least 90% confidence (b), and 75% confidence (c).  </w:t>
      </w:r>
    </w:p>
    <w:p w:rsidR="00A5193F" w:rsidRDefault="00A5193F" w:rsidP="00A5193F">
      <w:pPr>
        <w:pStyle w:val="Heading1"/>
      </w:pPr>
      <w:r>
        <w:t>Methods</w:t>
      </w:r>
    </w:p>
    <w:p w:rsidR="00447E60" w:rsidRPr="00447E60" w:rsidRDefault="00DE5D48" w:rsidP="00447E60">
      <w:pPr>
        <w:pStyle w:val="Heading2"/>
      </w:pPr>
      <w:r>
        <w:t>Change Detection Algorithm</w:t>
      </w:r>
    </w:p>
    <w:p w:rsidR="00447E60" w:rsidRDefault="00382BBE" w:rsidP="00C07AEC">
      <w:pPr>
        <w:ind w:firstLine="720"/>
      </w:pPr>
      <w:r>
        <w:t>For automated change detection, w</w:t>
      </w:r>
      <w:r w:rsidR="00447E60">
        <w:t>e u</w:t>
      </w:r>
      <w:r w:rsidR="00C07AEC">
        <w:t xml:space="preserve">sed </w:t>
      </w:r>
      <w:r w:rsidR="00447E60">
        <w:t xml:space="preserve">pre-processed Sentinel-2 </w:t>
      </w:r>
      <w:r w:rsidR="002B292A">
        <w:t xml:space="preserve">satellite </w:t>
      </w:r>
      <w:r w:rsidR="00447E60">
        <w:t>imagery</w:t>
      </w:r>
      <w:r w:rsidR="002B292A">
        <w:t>,</w:t>
      </w:r>
      <w:r w:rsidR="00447E60">
        <w:t xml:space="preserve"> available on Google Earth Engine</w:t>
      </w:r>
      <w:r w:rsidR="002B292A">
        <w:t>,</w:t>
      </w:r>
      <w:r w:rsidR="00447E60">
        <w:t xml:space="preserve"> to conduct change detection analyses.  </w:t>
      </w:r>
      <w:r w:rsidR="00DD2421">
        <w:t xml:space="preserve">Sentinel-2 is a remote sensing satellite system deployed and maintained by the European Union, providing global coverage of 10m resolution </w:t>
      </w:r>
      <w:r w:rsidR="00DD2421">
        <w:lastRenderedPageBreak/>
        <w:t xml:space="preserve">imagery every 12 days.  </w:t>
      </w:r>
      <w:r w:rsidR="00280E1F">
        <w:t xml:space="preserve">Sentinel-2 images contain 12 bands recording reflectance values in the visible, near infrared, short-wave infrared, and near ultraviolet spectra.  </w:t>
      </w:r>
      <w:r w:rsidR="00447E60">
        <w:t xml:space="preserve">To avoid the potential for </w:t>
      </w:r>
      <w:r w:rsidR="00280E1F">
        <w:t xml:space="preserve">seasonal </w:t>
      </w:r>
      <w:r w:rsidR="00447E60">
        <w:t xml:space="preserve">phenology to confound true land cover change, we </w:t>
      </w:r>
      <w:r w:rsidR="00280E1F">
        <w:t xml:space="preserve">first </w:t>
      </w:r>
      <w:r w:rsidR="00447E60">
        <w:t>selected Sentinel-2 scenes across LPC range acquired outside of the growing season (November to March)</w:t>
      </w:r>
      <w:r w:rsidR="00280E1F">
        <w:t>.  Scenes collected</w:t>
      </w:r>
      <w:r w:rsidR="00447E60">
        <w:t xml:space="preserve"> in 2015</w:t>
      </w:r>
      <w:r w:rsidR="002B292A">
        <w:t>/</w:t>
      </w:r>
      <w:r w:rsidR="00280E1F">
        <w:t>16</w:t>
      </w:r>
      <w:r w:rsidR="00447E60">
        <w:t xml:space="preserve"> </w:t>
      </w:r>
      <w:r w:rsidR="00280E1F">
        <w:t xml:space="preserve">were used as ‘before’ imagery </w:t>
      </w:r>
      <w:r w:rsidR="00447E60">
        <w:t xml:space="preserve">and </w:t>
      </w:r>
      <w:r w:rsidR="00280E1F">
        <w:t xml:space="preserve">those in </w:t>
      </w:r>
      <w:r w:rsidR="00447E60">
        <w:t>2016</w:t>
      </w:r>
      <w:r w:rsidR="002B292A">
        <w:t>/</w:t>
      </w:r>
      <w:r w:rsidR="00280E1F">
        <w:t>17 as ‘after’</w:t>
      </w:r>
      <w:r w:rsidR="00447E60">
        <w:t xml:space="preserve">.  We </w:t>
      </w:r>
      <w:r w:rsidR="00DD2421">
        <w:t>removed cloudy pixels from</w:t>
      </w:r>
      <w:r w:rsidR="00447E60">
        <w:t xml:space="preserve"> each image using</w:t>
      </w:r>
      <w:r w:rsidR="00DD2421">
        <w:t xml:space="preserve"> a filter on</w:t>
      </w:r>
      <w:r w:rsidR="00447E60">
        <w:t xml:space="preserve"> the </w:t>
      </w:r>
      <w:r w:rsidR="00C969CB">
        <w:t>provided quality assurance</w:t>
      </w:r>
      <w:r w:rsidR="00447E60">
        <w:t xml:space="preserve"> band, </w:t>
      </w:r>
      <w:r w:rsidR="00C969CB">
        <w:t xml:space="preserve">which identifies clouds, shadow, snow, and water, </w:t>
      </w:r>
      <w:r w:rsidR="00447E60">
        <w:t xml:space="preserve">and created a single image composite </w:t>
      </w:r>
      <w:r w:rsidR="00DD2421">
        <w:t xml:space="preserve">by </w:t>
      </w:r>
      <w:r w:rsidR="00447E60">
        <w:t>selecting the median value of each pixel stack.</w:t>
      </w:r>
      <w:r w:rsidR="00447E60" w:rsidRPr="00D22E4C">
        <w:t xml:space="preserve"> </w:t>
      </w:r>
      <w:r w:rsidR="00447E60">
        <w:t xml:space="preserve"> </w:t>
      </w:r>
    </w:p>
    <w:p w:rsidR="00DE5D48" w:rsidRDefault="00DE5D48" w:rsidP="00DE5D48">
      <w:pPr>
        <w:ind w:firstLine="720"/>
      </w:pPr>
      <w:r>
        <w:t>Our automated change detection algorithm extended methodology used by the U.S Geological Survey to produce the National Land Cover Dataset (NLCD) land cover change data</w:t>
      </w:r>
      <w:r>
        <w:rPr>
          <w:rStyle w:val="FootnoteReference"/>
        </w:rPr>
        <w:footnoteReference w:id="4"/>
      </w:r>
      <w:r>
        <w:t>.  We calculated four spectral change metrics between before and after imagery.  The Change Vector (CV) measures the total change in reflectance values between two images across the visible and infrared spectrum, and Relative CV Maximum (RCV</w:t>
      </w:r>
      <w:r w:rsidRPr="003B503D">
        <w:rPr>
          <w:vertAlign w:val="subscript"/>
        </w:rPr>
        <w:t>MAX</w:t>
      </w:r>
      <w:r>
        <w:t>) measure the total of changes in each band scaled to their global maxima.  Differences in Normalized Difference Vegetation Index (</w:t>
      </w:r>
      <w:proofErr w:type="spellStart"/>
      <w:r>
        <w:t>dNDVI</w:t>
      </w:r>
      <w:proofErr w:type="spellEnd"/>
      <w:r>
        <w:t>) uses ratios between near infrared and red reflectance to indicate changes in the concentration of vegetation.  We additionally calculated differences in a Ratio Normalized Difference Soil Index (</w:t>
      </w:r>
      <w:proofErr w:type="spellStart"/>
      <w:r>
        <w:t>dRNDSI</w:t>
      </w:r>
      <w:proofErr w:type="spellEnd"/>
      <w:r>
        <w:t>)</w:t>
      </w:r>
      <w:r>
        <w:rPr>
          <w:rStyle w:val="FootnoteReference"/>
        </w:rPr>
        <w:footnoteReference w:id="5"/>
      </w:r>
      <w:r>
        <w:t>, which uses ratios between short-wave infrared and green reflectance to indicate changes in the concentration of bare ground.  Pixel values for each change metric were converted to z-scores representing the likelihood of land cover change relative to global means for normalized indices (RNDSI &amp; NDVI), and global minimums for scaled indices (CV and RCV</w:t>
      </w:r>
      <w:r w:rsidRPr="003B503D">
        <w:rPr>
          <w:vertAlign w:val="subscript"/>
        </w:rPr>
        <w:t>MAX</w:t>
      </w:r>
      <w:r>
        <w:t xml:space="preserve">).  The output was a four-band image consisting of the standardized z-scores for each change metric at each pixel, covering the entire LPC range.  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bookmarkStart w:id="0" w:name="_GoBack"/>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Oil and gas well</w:t>
      </w:r>
      <w:r w:rsidR="00983A83">
        <w:t xml:space="preserve"> pads are small and less distinct.  Therefore, we </w:t>
      </w:r>
      <w:r w:rsidR="00D22E4C">
        <w:t>define</w:t>
      </w:r>
      <w:r w:rsidR="00983A83">
        <w:t>d</w:t>
      </w:r>
      <w:r w:rsidR="00D22E4C">
        <w:t xml:space="preserve"> change metric thresholds that ident</w:t>
      </w:r>
      <w:r w:rsidR="00983A83">
        <w:t>ified replacement of natural land cover with well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a),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bookmarkEnd w:id="0"/>
    </w:p>
    <w:p w:rsidR="003F29A7" w:rsidRDefault="003F29A7" w:rsidP="003F29A7">
      <w:pPr>
        <w:keepNext/>
      </w:pPr>
      <w:r>
        <w:rPr>
          <w:noProof/>
        </w:rPr>
        <w:lastRenderedPageBreak/>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6"/>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to confirm the presence of a well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eliminated a small set of true 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well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w:t>
      </w:r>
      <w:r>
        <w:lastRenderedPageBreak/>
        <w:t>discounted mitigation acreage</w:t>
      </w:r>
      <w:r w:rsidR="00C07AEC">
        <w:rPr>
          <w:rStyle w:val="FootnoteReference"/>
        </w:rPr>
        <w:footnoteReference w:id="7"/>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DE5D48" w:rsidRDefault="00DE5D48" w:rsidP="00DE5D48">
      <w:pPr>
        <w:pStyle w:val="Heading2"/>
      </w:pPr>
      <w:r>
        <w:t>Agricultural Conversion</w:t>
      </w:r>
    </w:p>
    <w:p w:rsidR="00E119AE" w:rsidRDefault="00DE5D48" w:rsidP="00DE5D48">
      <w:pPr>
        <w:ind w:firstLine="720"/>
      </w:pPr>
      <w:r>
        <w:t xml:space="preserve">To detect conversion of LPC habitat to agriculture, we used Lansat-8 orthorectified top-of-atmosphere reflectance imagery, available on Google Earth Engine.  Landsat-8 is a remote sensing satellite system deployed and maintained by the U.S. Geological Survey, providing global coverage of 30m resolution imagery every 16 days.  To calculate changes in greenness over the course of the growing season, we selected Landsat-8 scenes across LPC range acquired between April and October.  We defined scenes collected in the growing season of 2015 as ‘before’ conditions, and those collected in 2016 as ‘after’ conditions.  We removed cloudy pixels from each image using </w:t>
      </w:r>
      <w:proofErr w:type="spellStart"/>
      <w:r>
        <w:t>using</w:t>
      </w:r>
      <w:proofErr w:type="spellEnd"/>
      <w:r>
        <w:t xml:space="preserve"> the </w:t>
      </w:r>
      <w:proofErr w:type="spellStart"/>
      <w:r>
        <w:t>Fmask</w:t>
      </w:r>
      <w:proofErr w:type="spellEnd"/>
      <w:r>
        <w:rPr>
          <w:rStyle w:val="FootnoteReference"/>
        </w:rPr>
        <w:footnoteReference w:id="8"/>
      </w:r>
      <w:r>
        <w:t xml:space="preserve"> algorithm, which calculates the probability that a pixel is a cloud, shadow, or snow.  We excluded pixels with a probability &gt; 0.2.</w:t>
      </w:r>
    </w:p>
    <w:p w:rsidR="00617F17" w:rsidRPr="00617F17" w:rsidRDefault="00617F17" w:rsidP="00DE5D48">
      <w:pPr>
        <w:ind w:firstLine="720"/>
      </w:pPr>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r w:rsidR="006D4521">
        <w:t>Our first approach followed similar methodology to a previous study of habitat loss</w:t>
      </w:r>
      <w:r w:rsidR="00714B32">
        <w:rPr>
          <w:rStyle w:val="FootnoteReference"/>
        </w:rPr>
        <w:footnoteReference w:id="9"/>
      </w:r>
      <w:r w:rsidR="006D4521">
        <w:t xml:space="preserve">, and used </w:t>
      </w:r>
      <w:r w:rsidR="00714B32">
        <w:t>t</w:t>
      </w:r>
      <w:r w:rsidR="00A91BA0">
        <w:t>h</w:t>
      </w:r>
      <w:r w:rsidR="006D4521">
        <w:t xml:space="preserve">e U.S Department of Agriculture’s </w:t>
      </w:r>
      <w:r w:rsidR="00A91BA0">
        <w:t>annual Cropland Data Layer (CDL)</w:t>
      </w:r>
      <w:r w:rsidR="006D4521">
        <w:t>.  This product</w:t>
      </w:r>
      <w:r w:rsidR="00A91BA0">
        <w:t xml:space="preserve"> </w:t>
      </w:r>
      <w:r w:rsidR="00714B32">
        <w:t>classifies</w:t>
      </w:r>
      <w:r w:rsidR="006D4521">
        <w:t xml:space="preserve"> agricultural land</w:t>
      </w:r>
      <w:r w:rsidR="003A02CB">
        <w:t xml:space="preserve"> </w:t>
      </w:r>
      <w:r w:rsidR="00466252">
        <w:t>by</w:t>
      </w:r>
      <w:r w:rsidR="003A02CB">
        <w:t xml:space="preserve"> crop type</w:t>
      </w:r>
      <w:r w:rsidR="006D4521">
        <w:t xml:space="preserve"> across the United States, using</w:t>
      </w:r>
      <w:r w:rsidR="00A91BA0">
        <w:t xml:space="preserve"> a combination of satellite reflectance, elevation, </w:t>
      </w:r>
      <w:r w:rsidR="006D4521">
        <w:t xml:space="preserve">and </w:t>
      </w:r>
      <w:r w:rsidR="006D4521">
        <w:lastRenderedPageBreak/>
        <w:t>ground-truthing data</w:t>
      </w:r>
      <w:r w:rsidR="00A91BA0">
        <w:rPr>
          <w:rStyle w:val="FootnoteReference"/>
        </w:rPr>
        <w:footnoteReference w:id="10"/>
      </w:r>
      <w:r w:rsidR="00A91BA0">
        <w:t>.  The product is a 30m resolution raster whose pixels have a ‘cropland’ value designating crop type, and an assignment confidence score [0, 1].</w:t>
      </w:r>
      <w:r w:rsidR="006D4521">
        <w:t xml:space="preserve">  To estimate LPC habitat conversion to agriculture, we</w:t>
      </w:r>
      <w:r w:rsidR="00A91BA0">
        <w:t xml:space="preserve"> select</w:t>
      </w:r>
      <w:r w:rsidR="006D4521">
        <w:t>ed</w:t>
      </w:r>
      <w:r w:rsidR="00A91BA0">
        <w:t xml:space="preserve"> pixels classified</w:t>
      </w:r>
      <w:r w:rsidR="006D4521">
        <w:t xml:space="preserve"> as</w:t>
      </w:r>
      <w:r w:rsidR="00A91BA0">
        <w:t xml:space="preserve"> either scrubland or grassland</w:t>
      </w:r>
      <w:r w:rsidR="006D4521">
        <w:t xml:space="preserve"> in the 2015 CDL, and as any crop type in the 2016 CDL</w:t>
      </w:r>
      <w:r w:rsidR="00A91BA0">
        <w:t>.  We performed this calculation using two different confidence thresholds, excluding pixels with &lt; 75% assignment confidence, and excludin</w:t>
      </w:r>
      <w:r w:rsidR="00022FBF">
        <w:t xml:space="preserve">g pixels with &lt; 90% confidence.  We applied two successive </w:t>
      </w:r>
      <w:r w:rsidR="003A02CB">
        <w:t>majority filters to each result</w:t>
      </w:r>
      <w:r w:rsidR="00022FBF">
        <w:t xml:space="preserve"> to eliminate single, isolated pixels </w:t>
      </w:r>
      <w:r w:rsidR="003A02CB">
        <w:t>creating</w:t>
      </w:r>
      <w:r w:rsidR="00022FBF">
        <w:t xml:space="preserve"> more contiguous areas</w:t>
      </w:r>
      <w:r w:rsidR="003A02CB">
        <w:t xml:space="preserve"> of change or non-change</w:t>
      </w:r>
      <w:r w:rsidR="00022FBF">
        <w:t>.</w:t>
      </w:r>
      <w:r w:rsidR="006D4521">
        <w:t xml:space="preserve">  Areas representing </w:t>
      </w:r>
      <w:r w:rsidR="003A02CB">
        <w:t>change</w:t>
      </w:r>
      <w:r w:rsidR="006D4521">
        <w:t xml:space="preserve"> were then converted to polygons.  Finally, due to the concave and patchy nature of the per-pixel output, we created </w:t>
      </w:r>
      <w:r w:rsidR="003A02CB">
        <w:t xml:space="preserve">minimum-area </w:t>
      </w:r>
      <w:r w:rsidR="006D4521">
        <w:t>bounding boxes around each poly</w:t>
      </w:r>
      <w:r w:rsidR="00714B32">
        <w:t>g</w:t>
      </w:r>
      <w:r w:rsidR="006D4521">
        <w:t>on, which more accurately repres</w:t>
      </w:r>
      <w:r w:rsidR="00734E95">
        <w:t>ent the footprint of an agricultural</w:t>
      </w:r>
      <w:r w:rsidR="006D4521">
        <w:t xml:space="preserve"> parcel.  The sum area of all resulting polygons was used as the first estimate of habitat loss.</w:t>
      </w:r>
      <w:r w:rsidR="00A91BA0">
        <w:t xml:space="preserve"> </w:t>
      </w:r>
    </w:p>
    <w:p w:rsidR="006D4521" w:rsidRDefault="00022FBF" w:rsidP="00617F17">
      <w:r>
        <w:t xml:space="preserve">Our second approach </w:t>
      </w:r>
      <w:r w:rsidR="003A02CB">
        <w:t>used measures of intra</w:t>
      </w:r>
      <w:r>
        <w:t>-annual variation in greenness, as indicated by NDVI.  We calculated NDVI across LPC range using Lands</w:t>
      </w:r>
      <w:r w:rsidR="00CC421C">
        <w:t>at-</w:t>
      </w:r>
      <w:r>
        <w:t>8 30m resolution images obtained between April 30</w:t>
      </w:r>
      <w:r w:rsidRPr="00022FBF">
        <w:rPr>
          <w:vertAlign w:val="superscript"/>
        </w:rPr>
        <w:t>th</w:t>
      </w:r>
      <w:r>
        <w:t xml:space="preserve"> and September 1</w:t>
      </w:r>
      <w:r w:rsidRPr="00022FBF">
        <w:rPr>
          <w:vertAlign w:val="superscript"/>
        </w:rPr>
        <w:t>st</w:t>
      </w:r>
      <w:r>
        <w:t xml:space="preserve"> in 2015 (before) and 2016 (after).  For each year, we calculated the dispersion (sample variance normalized by sample mean) and maximum NDVI value </w:t>
      </w:r>
      <w:r w:rsidR="003A02CB">
        <w:t xml:space="preserve">across images </w:t>
      </w:r>
      <w:r>
        <w:t>at each pixel.  Our expectation was that agricultural land cover would have both greater variance, and maximum NDVI values over the course of a growing seas</w:t>
      </w:r>
      <w:r w:rsidR="00734E95">
        <w:t>on than natural landcover. T</w:t>
      </w:r>
      <w:r>
        <w:t>hus</w:t>
      </w:r>
      <w:r w:rsidR="00734E95">
        <w:t>,</w:t>
      </w:r>
      <w:r>
        <w:t xml:space="preserve"> conversion from LPC habitat to agriculture would be indicated by an increase in both values from 2015 to 2016.  </w:t>
      </w:r>
      <w:r w:rsidR="006D4521">
        <w:t>To estimate the likelihood of conversion, w</w:t>
      </w:r>
      <w:r>
        <w:t xml:space="preserve">e calculated the difference between NDVI dispersion and maxima between the two years.  </w:t>
      </w:r>
    </w:p>
    <w:p w:rsidR="00466252" w:rsidRPr="00714B32" w:rsidRDefault="005E5087" w:rsidP="00466252">
      <w:pPr>
        <w:ind w:firstLine="720"/>
        <w:rPr>
          <w:rFonts w:eastAsiaTheme="minorEastAsia"/>
        </w:rPr>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rsidR="00CC421C" w:rsidRDefault="003A02CB" w:rsidP="00CC421C">
      <w:pPr>
        <w:keepNext/>
        <w:ind w:firstLine="720"/>
        <w:rPr>
          <w:noProof/>
        </w:rPr>
      </w:pPr>
      <w:r>
        <w:t>To identify thresholds representing true conversion of LPC habitat to agriculture, w</w:t>
      </w:r>
      <w:r w:rsidR="005E5087">
        <w:t xml:space="preserve">e generated </w:t>
      </w:r>
      <w:r>
        <w:t xml:space="preserve">distributions for </w:t>
      </w:r>
      <w:r w:rsidR="005E5087">
        <w:t xml:space="preserve">expected differences in </w:t>
      </w:r>
      <w:r>
        <w:t>NDVI dispersion and max</w:t>
      </w:r>
      <w:r w:rsidR="005E5087">
        <w:t xml:space="preserve"> between habitat and agricultural land cover types</w:t>
      </w:r>
      <w:r>
        <w:t xml:space="preserve">.  </w:t>
      </w:r>
      <w:r w:rsidR="00617F17">
        <w:t xml:space="preserve">We took a random sample of NDVI </w:t>
      </w:r>
      <w:r w:rsidR="00022FBF">
        <w:t>dispersion</w:t>
      </w:r>
      <w:r w:rsidR="00617F17">
        <w:t>, maximum, and image count values at 50,000 pixels</w:t>
      </w:r>
      <w:r>
        <w:t xml:space="preserve"> where image count was at least 6.  We used the</w:t>
      </w:r>
      <w:r w:rsidR="00617F17">
        <w:t xml:space="preserve"> CDL </w:t>
      </w:r>
      <w:r w:rsidR="006D4521">
        <w:t xml:space="preserve">to </w:t>
      </w:r>
      <w:r>
        <w:t xml:space="preserve">further </w:t>
      </w:r>
      <w:r w:rsidR="006D4521">
        <w:t xml:space="preserve">restrict this sampling to pixels with an </w:t>
      </w:r>
      <w:r w:rsidR="00617F17">
        <w:t xml:space="preserve">assignment confidence of at least 90%, and extracted the ‘cropland’ attribute.  This </w:t>
      </w:r>
      <w:r w:rsidR="00460FC4">
        <w:t>created a dataset</w:t>
      </w:r>
      <w:r w:rsidR="006D4521">
        <w:t xml:space="preserve"> of</w:t>
      </w:r>
      <w:r w:rsidR="00617F17">
        <w:t xml:space="preserve"> NDVI </w:t>
      </w:r>
      <w:r w:rsidR="006D4521">
        <w:t>dispersion and max</w:t>
      </w:r>
      <w:r w:rsidR="00617F17">
        <w:t xml:space="preserve"> values for each crop and landcover type.  From this data, </w:t>
      </w:r>
      <w:r w:rsidR="00617F17">
        <w:lastRenderedPageBreak/>
        <w:t xml:space="preserve">we generated probability distributions for </w:t>
      </w:r>
      <w:r w:rsidR="00CC421C">
        <w:t xml:space="preserve">the </w:t>
      </w:r>
      <w:r w:rsidR="00617F17">
        <w:t xml:space="preserve">expected change </w:t>
      </w:r>
      <w:r w:rsidR="00CC421C">
        <w:t>in NDVI dispersion and maxima</w:t>
      </w:r>
      <w:r w:rsidR="00617F17">
        <w:t xml:space="preserve"> corresponding to conversion between all combinations of shrub/grassland, alfalfa, corn, wheat, sorghum, and fallow land cover types </w:t>
      </w:r>
      <w:r>
        <w:t>by iteratively calculating the difference between 5,000 random samples drawn from the observed distributions for each crop and habitat category (Figure 7)</w:t>
      </w:r>
      <w:r w:rsidR="00617F17">
        <w:t xml:space="preserve">.  </w:t>
      </w:r>
      <w:r w:rsidR="009E6F0F">
        <w:t xml:space="preserve">We calculated the densities across values, and standardized to sum to 1.  </w:t>
      </w:r>
      <w:r>
        <w:t xml:space="preserve">From these distributions, we </w:t>
      </w:r>
      <w:r w:rsidR="003564F1">
        <w:t>c</w:t>
      </w:r>
      <w:r>
        <w:t xml:space="preserve">alculated the cumulative probability that an observed change in NDVI </w:t>
      </w:r>
      <w:r w:rsidR="009A4D6F">
        <w:t>d</w:t>
      </w:r>
      <w:r>
        <w:t>ispersion and max corresponded to land cover change from LPC habitat to agriculture.</w:t>
      </w:r>
    </w:p>
    <w:p w:rsidR="00A61DA2" w:rsidRDefault="00914A4B" w:rsidP="00A61DA2">
      <w:pPr>
        <w:keepNext/>
      </w:pPr>
      <w:r>
        <w:rPr>
          <w:noProof/>
        </w:rPr>
        <w:drawing>
          <wp:inline distT="0" distB="0" distL="0" distR="0" wp14:anchorId="10BD3AE6">
            <wp:extent cx="5845810" cy="45604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3930" cy="4574632"/>
                    </a:xfrm>
                    <a:prstGeom prst="rect">
                      <a:avLst/>
                    </a:prstGeom>
                    <a:noFill/>
                  </pic:spPr>
                </pic:pic>
              </a:graphicData>
            </a:graphic>
          </wp:inline>
        </w:drawing>
      </w:r>
    </w:p>
    <w:p w:rsidR="00007039"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w:t>
      </w:r>
      <w:r w:rsidR="00A61DA2">
        <w:rPr>
          <w:color w:val="auto"/>
        </w:rPr>
        <w:t>dispersion and maxima</w:t>
      </w:r>
      <w:r w:rsidRPr="00CC421C">
        <w:rPr>
          <w:color w:val="auto"/>
        </w:rPr>
        <w:t xml:space="preserve"> if land is converted from Lesser prairie chicken habitat to </w:t>
      </w:r>
      <w:r w:rsidR="00A61DA2">
        <w:rPr>
          <w:color w:val="auto"/>
        </w:rPr>
        <w:t>different crop types</w:t>
      </w:r>
      <w:r w:rsidRPr="00CC421C">
        <w:rPr>
          <w:color w:val="auto"/>
        </w:rPr>
        <w:t xml:space="preserve">.  </w:t>
      </w:r>
      <w:r w:rsidR="00914A4B">
        <w:rPr>
          <w:color w:val="auto"/>
        </w:rPr>
        <w:t>Curves represent t</w:t>
      </w:r>
      <w:r w:rsidR="009E6F0F">
        <w:rPr>
          <w:color w:val="auto"/>
        </w:rPr>
        <w:t xml:space="preserve">he </w:t>
      </w:r>
      <w:r w:rsidR="00914A4B">
        <w:rPr>
          <w:color w:val="auto"/>
        </w:rPr>
        <w:t xml:space="preserve">frequency of expected values (a, b), and probability of observing a change value (c, d)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rsidR="0009285E" w:rsidRPr="0009285E" w:rsidRDefault="0009285E" w:rsidP="0009285E">
      <w:r>
        <w:t>We estimated the probability of conversion as the sum of the probabilities of the observed change value given conversion to each agricultural class – defined by the inverse of the cumulative distributions of expected differences for each crop type – multiplied by the probability of the observed change value given no change – defined as the cumulative distribution of expected differences for habitat unchanged habitat.  To detect conversion to fallow land we used the cumulative distribution of expected differences for change from habitat to fallow, and the inverse cumulative distribution for unchanged habitat.</w:t>
      </w:r>
    </w:p>
    <w:sectPr w:rsidR="0009285E" w:rsidRPr="000928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7DDB" w:rsidRDefault="002F7DDB" w:rsidP="00A5193F">
      <w:pPr>
        <w:spacing w:after="0" w:line="240" w:lineRule="auto"/>
      </w:pPr>
      <w:r>
        <w:separator/>
      </w:r>
    </w:p>
  </w:endnote>
  <w:endnote w:type="continuationSeparator" w:id="0">
    <w:p w:rsidR="002F7DDB" w:rsidRDefault="002F7DDB"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7DDB" w:rsidRDefault="002F7DDB" w:rsidP="00A5193F">
      <w:pPr>
        <w:spacing w:after="0" w:line="240" w:lineRule="auto"/>
      </w:pPr>
      <w:r>
        <w:separator/>
      </w:r>
    </w:p>
  </w:footnote>
  <w:footnote w:type="continuationSeparator" w:id="0">
    <w:p w:rsidR="002F7DDB" w:rsidRDefault="002F7DDB"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DE5D48" w:rsidRDefault="00DE5D48" w:rsidP="00DE5D48">
      <w:pPr>
        <w:pStyle w:val="FootnoteText"/>
      </w:pPr>
      <w:r>
        <w:rPr>
          <w:rStyle w:val="FootnoteReference"/>
        </w:rPr>
        <w:footnoteRef/>
      </w:r>
      <w:r>
        <w:t xml:space="preserve"> </w:t>
      </w:r>
      <w:proofErr w:type="spellStart"/>
      <w:r>
        <w:t>Jin</w:t>
      </w:r>
      <w:proofErr w:type="spellEnd"/>
      <w:r>
        <w:t xml:space="preserve">, S. et al. (2013) A comprehensive change detection method for updating the National Land Cover Database to circa 2011. </w:t>
      </w:r>
      <w:r w:rsidRPr="003B503D">
        <w:rPr>
          <w:i/>
        </w:rPr>
        <w:t>Remote Sensing of Environment</w:t>
      </w:r>
      <w:r>
        <w:t>, 132: 159-175.</w:t>
      </w:r>
    </w:p>
  </w:footnote>
  <w:footnote w:id="5">
    <w:p w:rsidR="00DE5D48" w:rsidRDefault="00DE5D48" w:rsidP="00DE5D48">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6">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ISPRS Annals of the Phot</w:t>
      </w:r>
      <w:r w:rsidR="00617F17">
        <w:rPr>
          <w:i/>
        </w:rPr>
        <w:t xml:space="preserve">ogrammetry, Remote Sensing and </w:t>
      </w:r>
      <w:r>
        <w:rPr>
          <w:i/>
        </w:rPr>
        <w:t>S</w:t>
      </w:r>
      <w:r w:rsidR="00617F17">
        <w:rPr>
          <w:i/>
        </w:rPr>
        <w:t>p</w:t>
      </w:r>
      <w:r>
        <w:rPr>
          <w:i/>
        </w:rPr>
        <w:t>atial Information Sciences, (I-7)</w:t>
      </w:r>
      <w:r w:rsidRPr="00E80D17">
        <w:t>:</w:t>
      </w:r>
      <w:r>
        <w:rPr>
          <w:i/>
        </w:rPr>
        <w:t xml:space="preserve"> </w:t>
      </w:r>
      <w:r w:rsidRPr="00E80D17">
        <w:t>135-140</w:t>
      </w:r>
    </w:p>
  </w:footnote>
  <w:footnote w:id="7">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 w:id="8">
    <w:p w:rsidR="00DE5D48" w:rsidRPr="00734E95" w:rsidRDefault="00DE5D48" w:rsidP="00DE5D48">
      <w:pPr>
        <w:pStyle w:val="FootnoteText"/>
      </w:pPr>
      <w:r>
        <w:rPr>
          <w:rStyle w:val="FootnoteReference"/>
        </w:rPr>
        <w:footnoteRef/>
      </w:r>
      <w:r>
        <w:t xml:space="preserve"> Zhu, Z. et al. (2015) Improvement and expansion of the </w:t>
      </w:r>
      <w:proofErr w:type="spellStart"/>
      <w:r>
        <w:t>Fmask</w:t>
      </w:r>
      <w:proofErr w:type="spellEnd"/>
      <w:r>
        <w:t xml:space="preserve"> algorithm: cloud, cloud shadow, and snow detection for </w:t>
      </w:r>
      <w:proofErr w:type="spellStart"/>
      <w:r>
        <w:t>Landsats</w:t>
      </w:r>
      <w:proofErr w:type="spellEnd"/>
      <w:r>
        <w:t xml:space="preserve"> 4-7, 8, and Sentinel 2 images. </w:t>
      </w:r>
      <w:r>
        <w:rPr>
          <w:i/>
        </w:rPr>
        <w:t>Remote Sensing of Environment, 159</w:t>
      </w:r>
      <w:r>
        <w:t>: 269-277.</w:t>
      </w:r>
    </w:p>
  </w:footnote>
  <w:footnote w:id="9">
    <w:p w:rsidR="00714B32" w:rsidRDefault="00714B32">
      <w:pPr>
        <w:pStyle w:val="FootnoteText"/>
      </w:pPr>
      <w:r>
        <w:rPr>
          <w:rStyle w:val="FootnoteReference"/>
        </w:rPr>
        <w:footnoteRef/>
      </w:r>
      <w:r>
        <w:t xml:space="preserve"> </w:t>
      </w:r>
      <w:r w:rsidR="00466252">
        <w:t xml:space="preserve">Faber, S. et al. (2012) </w:t>
      </w:r>
      <w:r>
        <w:t>Plowed Under</w:t>
      </w:r>
      <w:r w:rsidR="00466252">
        <w:t xml:space="preserve">. </w:t>
      </w:r>
      <w:r w:rsidR="00466252" w:rsidRPr="00466252">
        <w:rPr>
          <w:i/>
        </w:rPr>
        <w:t>Environmental Working Group</w:t>
      </w:r>
      <w:r w:rsidR="00466252">
        <w:t xml:space="preserve">: </w:t>
      </w:r>
      <w:r w:rsidR="00466252" w:rsidRPr="00466252">
        <w:t>http://static.ewg.org/pdf/plowed_under.pdf</w:t>
      </w:r>
    </w:p>
  </w:footnote>
  <w:footnote w:id="10">
    <w:p w:rsidR="00A91BA0" w:rsidRPr="00A91BA0" w:rsidRDefault="00A91BA0" w:rsidP="00A91BA0">
      <w:pPr>
        <w:pStyle w:val="FootnoteText"/>
      </w:pPr>
      <w:r>
        <w:rPr>
          <w:rStyle w:val="FootnoteReference"/>
        </w:rPr>
        <w:footnoteRef/>
      </w:r>
      <w:r>
        <w:t xml:space="preserve"> </w:t>
      </w:r>
      <w:proofErr w:type="spellStart"/>
      <w:r>
        <w:t>Boryan</w:t>
      </w:r>
      <w:proofErr w:type="spellEnd"/>
      <w:r>
        <w:t xml:space="preserve">, C. et al. (2011) Monitoring US agriculture: the US Department of Agriculture, National Agricultural Statistics Service, Cropland Data Layer Program. </w:t>
      </w:r>
      <w:proofErr w:type="spellStart"/>
      <w:r>
        <w:rPr>
          <w:i/>
        </w:rPr>
        <w:t>Geocarto</w:t>
      </w:r>
      <w:proofErr w:type="spellEnd"/>
      <w:r>
        <w:rPr>
          <w:i/>
        </w:rPr>
        <w:t xml:space="preserve"> International, 26(5)</w:t>
      </w:r>
      <w:r>
        <w:t>: 341-358.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7039"/>
    <w:rsid w:val="00022FBF"/>
    <w:rsid w:val="000267F8"/>
    <w:rsid w:val="00074B8A"/>
    <w:rsid w:val="000819C3"/>
    <w:rsid w:val="0009285E"/>
    <w:rsid w:val="000D1131"/>
    <w:rsid w:val="001361AC"/>
    <w:rsid w:val="00160C64"/>
    <w:rsid w:val="001A04E0"/>
    <w:rsid w:val="001B43F6"/>
    <w:rsid w:val="002005CC"/>
    <w:rsid w:val="0026777B"/>
    <w:rsid w:val="00280E1F"/>
    <w:rsid w:val="002B292A"/>
    <w:rsid w:val="002E4A27"/>
    <w:rsid w:val="002F7DDB"/>
    <w:rsid w:val="00302955"/>
    <w:rsid w:val="00340B5A"/>
    <w:rsid w:val="003564F1"/>
    <w:rsid w:val="00382BBE"/>
    <w:rsid w:val="003A02CB"/>
    <w:rsid w:val="003B503D"/>
    <w:rsid w:val="003F29A7"/>
    <w:rsid w:val="00447E60"/>
    <w:rsid w:val="00460FC4"/>
    <w:rsid w:val="00465A06"/>
    <w:rsid w:val="00466252"/>
    <w:rsid w:val="00484010"/>
    <w:rsid w:val="004C1656"/>
    <w:rsid w:val="004C51ED"/>
    <w:rsid w:val="004F0698"/>
    <w:rsid w:val="00504843"/>
    <w:rsid w:val="00506AFF"/>
    <w:rsid w:val="00572B9A"/>
    <w:rsid w:val="005735A5"/>
    <w:rsid w:val="005B3405"/>
    <w:rsid w:val="005C67B3"/>
    <w:rsid w:val="005E5087"/>
    <w:rsid w:val="00617F17"/>
    <w:rsid w:val="00620104"/>
    <w:rsid w:val="006362D1"/>
    <w:rsid w:val="006719DB"/>
    <w:rsid w:val="00697801"/>
    <w:rsid w:val="006A58E0"/>
    <w:rsid w:val="006D4521"/>
    <w:rsid w:val="006F1A19"/>
    <w:rsid w:val="006F6EA6"/>
    <w:rsid w:val="00714B32"/>
    <w:rsid w:val="00726586"/>
    <w:rsid w:val="00734E95"/>
    <w:rsid w:val="007663D4"/>
    <w:rsid w:val="007C3848"/>
    <w:rsid w:val="007F7D1E"/>
    <w:rsid w:val="00837876"/>
    <w:rsid w:val="00874CC0"/>
    <w:rsid w:val="0088563B"/>
    <w:rsid w:val="0089037B"/>
    <w:rsid w:val="008B07C3"/>
    <w:rsid w:val="00914A4B"/>
    <w:rsid w:val="00946865"/>
    <w:rsid w:val="009524FA"/>
    <w:rsid w:val="00983A83"/>
    <w:rsid w:val="00992396"/>
    <w:rsid w:val="009A4D6F"/>
    <w:rsid w:val="009D0730"/>
    <w:rsid w:val="009E6F0F"/>
    <w:rsid w:val="009F2B32"/>
    <w:rsid w:val="009F36C1"/>
    <w:rsid w:val="009F7C77"/>
    <w:rsid w:val="00A5193F"/>
    <w:rsid w:val="00A61DA2"/>
    <w:rsid w:val="00A67D12"/>
    <w:rsid w:val="00A91BA0"/>
    <w:rsid w:val="00AE6AFB"/>
    <w:rsid w:val="00B41350"/>
    <w:rsid w:val="00B421A8"/>
    <w:rsid w:val="00B744C2"/>
    <w:rsid w:val="00B95547"/>
    <w:rsid w:val="00BB73D8"/>
    <w:rsid w:val="00BE3F24"/>
    <w:rsid w:val="00C0234E"/>
    <w:rsid w:val="00C07AEC"/>
    <w:rsid w:val="00C13BA1"/>
    <w:rsid w:val="00C25657"/>
    <w:rsid w:val="00C351F4"/>
    <w:rsid w:val="00C6004C"/>
    <w:rsid w:val="00C85FEC"/>
    <w:rsid w:val="00C969CB"/>
    <w:rsid w:val="00CB05E9"/>
    <w:rsid w:val="00CB1A85"/>
    <w:rsid w:val="00CC421C"/>
    <w:rsid w:val="00CE2D5B"/>
    <w:rsid w:val="00CF21BD"/>
    <w:rsid w:val="00D22E4C"/>
    <w:rsid w:val="00D40961"/>
    <w:rsid w:val="00D746E3"/>
    <w:rsid w:val="00D83FEC"/>
    <w:rsid w:val="00DC752D"/>
    <w:rsid w:val="00DD2421"/>
    <w:rsid w:val="00DD688A"/>
    <w:rsid w:val="00DE5D48"/>
    <w:rsid w:val="00E119AE"/>
    <w:rsid w:val="00E80D17"/>
    <w:rsid w:val="00E82D8A"/>
    <w:rsid w:val="00EE7CFE"/>
    <w:rsid w:val="00EF027E"/>
    <w:rsid w:val="00EF4A5D"/>
    <w:rsid w:val="00F556D5"/>
    <w:rsid w:val="00F822AB"/>
    <w:rsid w:val="00FA0F23"/>
    <w:rsid w:val="00FD2F7E"/>
    <w:rsid w:val="00FF3780"/>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B6C46"/>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E91A43-B539-4D43-8A97-A115F93A6A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413</TotalTime>
  <Pages>11</Pages>
  <Words>3448</Words>
  <Characters>19657</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7</cp:revision>
  <dcterms:created xsi:type="dcterms:W3CDTF">2017-05-31T16:17:00Z</dcterms:created>
  <dcterms:modified xsi:type="dcterms:W3CDTF">2017-06-12T22:03:00Z</dcterms:modified>
</cp:coreProperties>
</file>